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001-34656</w:t>
      </w:r>
    </w:p>
    <w:p>
      <w:pPr>
        <w:spacing w:after="0" w:line="17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H World Group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No. 1299 Fenghua Road</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Jiading District</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Shanghai</w:t>
      </w:r>
    </w:p>
    <w:p>
      <w:pPr>
        <w:spacing w:after="0" w:line="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(86) 21 6195-2011</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Announcement — Date of Audit Committee Meeting and 2026 First Quarter Financial Results Announcement Date</w:t>
      </w:r>
    </w:p>
    <w:p>
      <w:pPr>
        <w:spacing w:after="0" w:line="200" w:lineRule="exact"/>
        <w:rPr>
          <w:sz w:val="20"/>
          <w:szCs w:val="20"/>
          <w:color w:val="auto"/>
        </w:rPr>
      </w:pPr>
    </w:p>
    <w:p>
      <w:pPr>
        <w:spacing w:after="0" w:line="3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 World Group Limited</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 Ji</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Qi Ji</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123190</wp:posOffset>
            </wp:positionV>
            <wp:extent cx="140589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34" w:lineRule="exact"/>
        <w:rPr>
          <w:sz w:val="20"/>
          <w:szCs w:val="20"/>
          <w:color w:val="auto"/>
        </w:rPr>
      </w:pPr>
    </w:p>
    <w:p>
      <w:pPr>
        <w:ind w:left="4920"/>
        <w:spacing w:after="0" w:line="216" w:lineRule="exact"/>
        <w:rPr>
          <w:sz w:val="20"/>
          <w:szCs w:val="20"/>
          <w:color w:val="auto"/>
        </w:rPr>
      </w:pPr>
      <w:r>
        <w:rPr>
          <w:rFonts w:ascii="PMingLiU" w:cs="PMingLiU" w:eastAsia="PMingLiU" w:hAnsi="PMingLiU"/>
          <w:sz w:val="18"/>
          <w:szCs w:val="18"/>
          <w:color w:val="auto"/>
        </w:rPr>
        <w:t>華住集團有限公司</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(Formerly known as Huazhu Group Limited)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1179)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AUDIT COMMITTEE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FIRST QUARTER FINANCIAL RESULTS ANNOUNCEMENT DATE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H World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announces that a meeting of the audit committee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will be held on Friday, May 15, 2026 (Hong Kong time) for the purpose of, among other things, considering and approving the Company’s unaudited financial results for the three months ended March 31, 2026 (the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and the publication of the Results.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Results will be uploaded to the website of The Stock Exchange of Hong Kong Limited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and the Company’s website at </w:t>
      </w:r>
      <w:r>
        <w:rPr>
          <w:rFonts w:ascii="Times New Roman" w:cs="Times New Roman" w:eastAsia="Times New Roman" w:hAnsi="Times New Roman"/>
          <w:sz w:val="18"/>
          <w:szCs w:val="18"/>
          <w:u w:val="single" w:color="auto"/>
          <w:color w:val="auto"/>
        </w:rPr>
        <w:t>https://ir.hworld.com</w:t>
      </w:r>
      <w:r>
        <w:rPr>
          <w:rFonts w:ascii="Times New Roman" w:cs="Times New Roman" w:eastAsia="Times New Roman" w:hAnsi="Times New Roman"/>
          <w:sz w:val="18"/>
          <w:szCs w:val="18"/>
          <w:color w:val="auto"/>
        </w:rPr>
        <w:t xml:space="preserve"> on Friday, May 15, 2026 (Hong Kong time), after the trading hours of The Stock Exchange of Hong Kong Limited and before the opening of the U.S. market.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will host a conference call at 7:00 p.m. (Hong Kong time) on Friday, May 15, 2026 (or 7:00 a.m. (U.S. Eastern time) on Friday, May 15, 2026) following the announcement of the Results. To join by phone, all participants must pre-register this conference call using the Participant Registration link of </w:t>
      </w:r>
      <w:r>
        <w:rPr>
          <w:rFonts w:ascii="Times New Roman" w:cs="Times New Roman" w:eastAsia="Times New Roman" w:hAnsi="Times New Roman"/>
          <w:sz w:val="18"/>
          <w:szCs w:val="18"/>
          <w:u w:val="single" w:color="auto"/>
          <w:color w:val="auto"/>
        </w:rPr>
        <w:t>https://register-conf.media-server.com/register/BIec456343c7c34361958c8a8dfcab30c8</w:t>
      </w:r>
      <w:r>
        <w:rPr>
          <w:rFonts w:ascii="Times New Roman" w:cs="Times New Roman" w:eastAsia="Times New Roman" w:hAnsi="Times New Roman"/>
          <w:sz w:val="18"/>
          <w:szCs w:val="18"/>
          <w:color w:val="auto"/>
        </w:rPr>
        <w:t xml:space="preserve">. Upon registration, each participant will receive details for the conference call, including dial- in numbers, conference call passcode and a unique access PIN. A live webcast of the call can be accessed at </w:t>
      </w:r>
      <w:r>
        <w:rPr>
          <w:rFonts w:ascii="Times New Roman" w:cs="Times New Roman" w:eastAsia="Times New Roman" w:hAnsi="Times New Roman"/>
          <w:sz w:val="18"/>
          <w:szCs w:val="18"/>
          <w:u w:val="single" w:color="auto"/>
          <w:color w:val="auto"/>
        </w:rPr>
        <w:t>https://edge.media-server.com/mmc/p/apgspznn</w:t>
      </w:r>
      <w:r>
        <w:rPr>
          <w:rFonts w:ascii="Times New Roman" w:cs="Times New Roman" w:eastAsia="Times New Roman" w:hAnsi="Times New Roman"/>
          <w:sz w:val="18"/>
          <w:szCs w:val="18"/>
          <w:color w:val="auto"/>
        </w:rPr>
        <w:t xml:space="preserve"> or the Company’s website at </w:t>
      </w:r>
      <w:r>
        <w:rPr>
          <w:rFonts w:ascii="Times New Roman" w:cs="Times New Roman" w:eastAsia="Times New Roman" w:hAnsi="Times New Roman"/>
          <w:sz w:val="18"/>
          <w:szCs w:val="18"/>
          <w:u w:val="single" w:color="auto"/>
          <w:color w:val="auto"/>
        </w:rPr>
        <w:t>https://ir.hworld.com/news-and-events/events-calendar</w:t>
      </w:r>
      <w:r>
        <w:rPr>
          <w:rFonts w:ascii="Times New Roman" w:cs="Times New Roman" w:eastAsia="Times New Roman" w:hAnsi="Times New Roman"/>
          <w:sz w:val="18"/>
          <w:szCs w:val="18"/>
          <w:color w:val="auto"/>
        </w:rPr>
        <w:t xml:space="preserve"> .</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replay of the conference call will be available for twelve months from the date of the conference at the Company’s website, </w:t>
      </w:r>
      <w:r>
        <w:rPr>
          <w:rFonts w:ascii="Times New Roman" w:cs="Times New Roman" w:eastAsia="Times New Roman" w:hAnsi="Times New Roman"/>
          <w:sz w:val="18"/>
          <w:szCs w:val="18"/>
          <w:u w:val="single" w:color="auto"/>
          <w:color w:val="auto"/>
        </w:rPr>
        <w:t>https://ir.hworld.com/news-and-events/events-calendar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JI Qi</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Tuesday, May 5,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Mr. JI Qi, the Executive Chairman, Ms. ZHENG Jie, the Executive Director and Mr. Justin Martin LEVERENZ, as directors; Mr. John WU Jiong, Mr. HEE Theng Fong, Ms. CAO Lei and Ms. ZHANG Yi (alias Bonnie Yi ZHANG) as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2026-05-05T05:31:26Z</dcterms:created>
  <dcterms:modified xsi:type="dcterms:W3CDTF">2026-05-05T05:31:26Z</dcterms:modified>
</cp:coreProperties>
</file>