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574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Zheng Jie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1299 FENGHUA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 World Group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HTHT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201803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157,740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244,850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right to receive one ordinary share.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performance-based restricted share units were granted on March 31, 2026 and are scheduled to vest in five installments, with 50% on the second anniversary of the vesting start date and 1/8 on the last day of each succeeding six-month period, ending on January 1, 2029.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performance-based restricted share units were granted on March 31, 2026 and are scheduled to vest in five installments, with 50% on the second anniversary of the vesting start date and 1/8 on the last day of each succeeding six-month period, ending on January 13, 2029.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Fan You, Attorney-in-Fact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for Jie Zheng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9328" TargetMode="External"/><Relationship Id="rId14" Type="http://schemas.openxmlformats.org/officeDocument/2006/relationships/hyperlink" Target="http://www.sec.gov/cgi-bin/browse-edgar?action=getcompany&amp;CIK=0001483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2026-04-01T06:42:50Z</dcterms:created>
  <dcterms:modified xsi:type="dcterms:W3CDTF">2026-04-01T06:42:50Z</dcterms:modified>
</cp:coreProperties>
</file>